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04" w:rsidRDefault="00683E26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9150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E26" w:rsidRDefault="00683E26">
                            <w:r>
                              <w:t>WUDL Sample Flow: Varsity</w:t>
                            </w:r>
                          </w:p>
                          <w:p w:rsidR="00683E26" w:rsidRDefault="00683E26">
                            <w:r>
                              <w:t xml:space="preserve">This round features a </w:t>
                            </w:r>
                            <w:proofErr w:type="spellStart"/>
                            <w:r>
                              <w:t>Pinecrest</w:t>
                            </w:r>
                            <w:proofErr w:type="spellEnd"/>
                            <w:r>
                              <w:t xml:space="preserve"> team against a North Star Academy </w:t>
                            </w:r>
                            <w:r w:rsidR="00472BEA">
                              <w:t xml:space="preserve">team. The affirmative argues that inequality </w:t>
                            </w:r>
                            <w:r w:rsidR="00CA45A7">
                              <w:t xml:space="preserve">in education is everywhere, reinforcing poverty and racism. The second advantage is populism. They argue that increasing education will improve people’s critical thinking skills. This will allow them to </w:t>
                            </w:r>
                            <w:r w:rsidR="008212E5">
                              <w:t xml:space="preserve">see through fake news and </w:t>
                            </w:r>
                            <w:r w:rsidR="00B410DA">
                              <w:t>resist populists like Donald Trump.</w:t>
                            </w:r>
                          </w:p>
                          <w:p w:rsidR="008212E5" w:rsidRDefault="008212E5">
                            <w:r>
                              <w:t xml:space="preserve">The </w:t>
                            </w:r>
                            <w:proofErr w:type="spellStart"/>
                            <w:r>
                              <w:t>kritik</w:t>
                            </w:r>
                            <w:proofErr w:type="spellEnd"/>
                            <w:r>
                              <w:t xml:space="preserve"> suggests that African Americans are fed false hope by education reforms which reproduces suffering and harm.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6.15pt;width:465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BIwIAAEcEAAAOAAAAZHJzL2Uyb0RvYy54bWysU9tuGyEQfa/Uf0C813uRncQrr6PUqatK&#10;6UVK+gEsy3pRgaGAvet+fQfWca206kNVHhCX4XDmnJnV7agVOQjnJZiaFrOcEmE4tNLsavr1afvm&#10;hhIfmGmZAiNqehSe3q5fv1oNthIl9KBa4QiCGF8NtqZ9CLbKMs97oZmfgRUGLztwmgXcul3WOjYg&#10;ulZZmedX2QCutQ648B5P76dLuk74XSd4+Nx1XgSiaorcQppdmps4Z+sVq3aO2V7yEw32Dyw0kwY/&#10;PUPds8DI3snfoLTkDjx0YcZBZ9B1kouUA2ZT5C+yeeyZFSkXFMfbs0z+/8HyT4cvjsi2pmVxTYlh&#10;Gk16EmMgb2EkZdRnsL7CsEeLgWHEY/Q55ertA/BvnhjY9MzsxJ1zMPSCtciviC+zi6cTjo8gzfAR&#10;WvyG7QMkoLFzOoqHchBER5+OZ28iFY6Hi2WxyMsFJRzvink+vyqTexmrnp9b58N7AZrERU0dmp/g&#10;2eHBh0iHVc8h8TcPSrZbqVTauF2zUY4cGBbKNo2UwYswZchQ0+UCifwdIk/jTxBaBqx4JXVNb85B&#10;rIq6vTNtqsfApJrWSFmZk5BRu0nFMDbjyZgG2iNK6mCqbOxEXPTgflAyYFXX1H/fMycoUR8M2rIs&#10;5vPYBmkzX1yjhsRd3jSXN8xwhKppoGRabkJqnZS6vUP7tjIJG32emJy4YrUmvU+dFdvhcp+ifvX/&#10;+icAAAD//wMAUEsDBBQABgAIAAAAIQDKhrzN3AAAAAcBAAAPAAAAZHJzL2Rvd25yZXYueG1sTI/B&#10;TsMwEETvSPyDtUhcKuo0VioIcSqo1BOnhnJ34yWJiNfBdtv071lOcNyZ0czbajO7UZwxxMGThtUy&#10;A4HUejtQp+Hwvnt4BBGTIWtGT6jhihE29e1NZUrrL7THc5M6wSUUS6OhT2kqpYxtj87EpZ+Q2Pv0&#10;wZnEZ+ikDebC5W6UeZatpTMD8UJvJtz22H41J6dh/d2oxduHXdD+unsNrSvs9lBofX83vzyDSDin&#10;vzD84jM61Mx09CeyUYwa+JHEaq5AsPukVgWIo4ZcqQJkXcn//PUPAAAA//8DAFBLAQItABQABgAI&#10;AAAAIQC2gziS/gAAAOEBAAATAAAAAAAAAAAAAAAAAAAAAABbQ29udGVudF9UeXBlc10ueG1sUEsB&#10;Ai0AFAAGAAgAAAAhADj9If/WAAAAlAEAAAsAAAAAAAAAAAAAAAAALwEAAF9yZWxzLy5yZWxzUEsB&#10;Ai0AFAAGAAgAAAAhAEJdCEEjAgAARwQAAA4AAAAAAAAAAAAAAAAALgIAAGRycy9lMm9Eb2MueG1s&#10;UEsBAi0AFAAGAAgAAAAhAMqGvM3cAAAABwEAAA8AAAAAAAAAAAAAAAAAfQQAAGRycy9kb3ducmV2&#10;LnhtbFBLBQYAAAAABAAEAPMAAACGBQAAAAA=&#10;">
                <v:textbox style="mso-fit-shape-to-text:t">
                  <w:txbxContent>
                    <w:p w:rsidR="00683E26" w:rsidRDefault="00683E26">
                      <w:r>
                        <w:t>WUDL Sample Flow: Varsity</w:t>
                      </w:r>
                    </w:p>
                    <w:p w:rsidR="00683E26" w:rsidRDefault="00683E26">
                      <w:r>
                        <w:t xml:space="preserve">This round features a </w:t>
                      </w:r>
                      <w:proofErr w:type="spellStart"/>
                      <w:r>
                        <w:t>Pinecrest</w:t>
                      </w:r>
                      <w:proofErr w:type="spellEnd"/>
                      <w:r>
                        <w:t xml:space="preserve"> team against a North Star Academy </w:t>
                      </w:r>
                      <w:r w:rsidR="00472BEA">
                        <w:t xml:space="preserve">team. The affirmative argues that inequality </w:t>
                      </w:r>
                      <w:r w:rsidR="00CA45A7">
                        <w:t xml:space="preserve">in education is everywhere, reinforcing poverty and racism. The second advantage is populism. They argue that increasing education will improve people’s critical thinking skills. This will allow them to </w:t>
                      </w:r>
                      <w:r w:rsidR="008212E5">
                        <w:t xml:space="preserve">see through fake news and </w:t>
                      </w:r>
                      <w:r w:rsidR="00B410DA">
                        <w:t>resist populists like Donald Trump.</w:t>
                      </w:r>
                    </w:p>
                    <w:p w:rsidR="008212E5" w:rsidRDefault="008212E5">
                      <w:r>
                        <w:t xml:space="preserve">The </w:t>
                      </w:r>
                      <w:proofErr w:type="spellStart"/>
                      <w:r>
                        <w:t>kritik</w:t>
                      </w:r>
                      <w:proofErr w:type="spellEnd"/>
                      <w:r>
                        <w:t xml:space="preserve"> suggests that African Americans are fed false hope by education reforms which reproduces suffering and harm.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580B04" w:rsidRDefault="00580B04">
      <w:pPr>
        <w:spacing w:after="0"/>
        <w:ind w:left="-1440" w:right="10800"/>
      </w:pPr>
    </w:p>
    <w:p w:rsidR="00F9091F" w:rsidRDefault="009741CD">
      <w:pPr>
        <w:spacing w:after="0"/>
        <w:ind w:left="-1440" w:right="10800"/>
      </w:pPr>
      <w:r>
        <w:br w:type="page"/>
      </w:r>
    </w:p>
    <w:p w:rsidR="00F9091F" w:rsidRDefault="00580B04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ge">
              <wp:posOffset>1297305</wp:posOffset>
            </wp:positionV>
            <wp:extent cx="5943600" cy="6791325"/>
            <wp:effectExtent l="0" t="0" r="0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r="40990" b="23003"/>
                    <a:stretch/>
                  </pic:blipFill>
                  <pic:spPr bwMode="auto">
                    <a:xfrm>
                      <a:off x="0" y="0"/>
                      <a:ext cx="5943600" cy="679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1CD">
        <w:br w:type="page"/>
      </w:r>
    </w:p>
    <w:p w:rsidR="00683E26" w:rsidRDefault="00683E26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934075" cy="7791450"/>
            <wp:effectExtent l="0" t="0" r="9525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5"/>
                    <a:srcRect r="29967" b="6763"/>
                    <a:stretch/>
                  </pic:blipFill>
                  <pic:spPr bwMode="auto">
                    <a:xfrm>
                      <a:off x="0" y="0"/>
                      <a:ext cx="5934075" cy="779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934075" cy="7362190"/>
            <wp:effectExtent l="0" t="0" r="9525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6"/>
                    <a:srcRect r="41172"/>
                    <a:stretch/>
                  </pic:blipFill>
                  <pic:spPr bwMode="auto">
                    <a:xfrm>
                      <a:off x="0" y="0"/>
                      <a:ext cx="5934075" cy="736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8212E5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370205</wp:posOffset>
                </wp:positionV>
                <wp:extent cx="592455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E5" w:rsidRDefault="008212E5">
                            <w:r>
                              <w:t xml:space="preserve">I voted affirmative in this debate. </w:t>
                            </w:r>
                          </w:p>
                          <w:p w:rsidR="008212E5" w:rsidRDefault="008212E5">
                            <w:r>
                              <w:t xml:space="preserve">The rationale is fairly simple, the </w:t>
                            </w:r>
                            <w:proofErr w:type="spellStart"/>
                            <w:r>
                              <w:t>Kritik</w:t>
                            </w:r>
                            <w:proofErr w:type="spellEnd"/>
                            <w:r>
                              <w:t xml:space="preserve"> is based on the idea that affirmative reforms won’t bring about material change for people of color, thus giving them false hope. The negative therefore must win </w:t>
                            </w:r>
                            <w:r w:rsidR="00826AB6">
                              <w:t xml:space="preserve">that the affirmative won’t do anything, aka a no solvency argument. The negative uses examples from Newark that are persuasive but tell an incomplete picture of what happened there. They also don’t have any links to a structural reform like the plan—to overturn a Supreme Court case–San Antonio V Rodriguez, to create a constitutional right to education. The magnitude of the affirmative reform was a compelling argument about why it had a chance to solve. More detailed research about the affirmative and nuanced solvency arguments would have made the difference here. The affirmative case is based on a lot of assumptions about </w:t>
                            </w:r>
                            <w:r w:rsidR="009741CD">
                              <w:t xml:space="preserve">massive behavior change across many years, which would have been a more obvious plan of attack.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3pt;margin-top:29.15pt;width:466.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URJgIAAEwEAAAOAAAAZHJzL2Uyb0RvYy54bWysVNFu0zAUfUfiHyy/06RRMtZo6TQ6ipDG&#10;QNr4AMdxGgvH19huk/L1XDtZiYAnRB4s2/f6+NxzrnNzO/aKnIR1EnRF16uUEqE5NFIfKvr1ef/m&#10;mhLnmW6YAi0qehaO3m5fv7oZTCky6EA1whIE0a4cTEU7702ZJI53omduBUZoDLZge+ZxaQ9JY9mA&#10;6L1KsjS9SgawjbHAhXO4ez8F6Tbit63g/nPbOuGJqihy83G0cazDmGxvWHmwzHSSzzTYP7DomdR4&#10;6QXqnnlGjlb+AdVLbsFB61cc+gTaVnIRa8Bq1ulv1Tx1zIhYC4rjzEUm9/9g+ePpiyWyQe8o0axH&#10;i57F6Mk7GEkW1BmMKzHpyWCaH3E7ZIZKnXkA/s0RDbuO6YO4sxaGTrAG2a3DyWRxdMJxAaQePkGD&#10;17Cjhwg0trYPgCgGQXR06XxxJlDhuFlssrwoMMQxts7T/CqL3iWsfDlurPMfBPQkTCpq0foIz04P&#10;zgc6rHxJifRByWYvlYoLe6h3ypITwzbZxy9WgFUu05QmQ0U3RVZMCixjbgmRxu9vEL302O9K9hW9&#10;viSxMuj2XjexGz2TapojZaVnIYN2k4p+rMfZsdmfGpozKmtham98jjjpwP6gZMDWrqj7fmRWUKI+&#10;anRns87z8BbiIi/eopTELiP1MsI0R6iKekqm6c7H9zP1wB26uJdR32D3xGSmjC0bZZ+fV3gTy3XM&#10;+vUT2P4EAAD//wMAUEsDBBQABgAIAAAAIQCYtmnf3AAAAAcBAAAPAAAAZHJzL2Rvd25yZXYueG1s&#10;TI/BTsMwEETvSPyDtUhcKurQKKUN2VRQqSdODeXuxksSEa9D7Lbp37Oc4Lgzo5m3xWZyvTrTGDrP&#10;CI/zBBRx7W3HDcLhffewAhWiYWt6z4RwpQCb8vamMLn1F97TuYqNkhIOuUFoYxxyrUPdkjNh7gdi&#10;8T796EyUc2y0Hc1Fyl2vF0my1M50LAutGWjbUv1VnRzC8rtKZ28fdsb76+51rF1mt4cM8f5uenkG&#10;FWmKf2H4xRd0KIXp6E9sg+oR5JGIkK1SUOKu01SEI8LiaZ2BLgv9n7/8AQAA//8DAFBLAQItABQA&#10;BgAIAAAAIQC2gziS/gAAAOEBAAATAAAAAAAAAAAAAAAAAAAAAABbQ29udGVudF9UeXBlc10ueG1s&#10;UEsBAi0AFAAGAAgAAAAhADj9If/WAAAAlAEAAAsAAAAAAAAAAAAAAAAALwEAAF9yZWxzLy5yZWxz&#10;UEsBAi0AFAAGAAgAAAAhAJzwNREmAgAATAQAAA4AAAAAAAAAAAAAAAAALgIAAGRycy9lMm9Eb2Mu&#10;eG1sUEsBAi0AFAAGAAgAAAAhAJi2ad/cAAAABwEAAA8AAAAAAAAAAAAAAAAAgAQAAGRycy9kb3du&#10;cmV2LnhtbFBLBQYAAAAABAAEAPMAAACJBQAAAAA=&#10;">
                <v:textbox style="mso-fit-shape-to-text:t">
                  <w:txbxContent>
                    <w:p w:rsidR="008212E5" w:rsidRDefault="008212E5">
                      <w:r>
                        <w:t xml:space="preserve">I voted affirmative in this debate. </w:t>
                      </w:r>
                    </w:p>
                    <w:p w:rsidR="008212E5" w:rsidRDefault="008212E5">
                      <w:r>
                        <w:t xml:space="preserve">The rationale is fairly simple, the </w:t>
                      </w:r>
                      <w:proofErr w:type="spellStart"/>
                      <w:r>
                        <w:t>Kritik</w:t>
                      </w:r>
                      <w:proofErr w:type="spellEnd"/>
                      <w:r>
                        <w:t xml:space="preserve"> is based on the idea that affirmative reforms won’t bring about material change for people of color, thus giving them false hope. The negative therefore must win </w:t>
                      </w:r>
                      <w:r w:rsidR="00826AB6">
                        <w:t xml:space="preserve">that the affirmative won’t do anything, aka a no solvency argument. The negative uses examples from Newark that are persuasive but tell an incomplete picture of what happened there. They also don’t have any links to a structural reform like the plan—to overturn a Supreme Court case–San Antonio V Rodriguez, to create a constitutional right to education. The magnitude of the affirmative reform was a compelling argument about why it had a chance to solve. More detailed research about the affirmative and nuanced solvency arguments would have made the difference here. The affirmative case is based on a lot of assumptions about </w:t>
                      </w:r>
                      <w:r w:rsidR="009741CD">
                        <w:t xml:space="preserve">massive behavior change across many years, which would have been a more obvious plan of attack.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683E26" w:rsidRDefault="00683E26">
      <w:pPr>
        <w:spacing w:after="0"/>
        <w:ind w:left="-1440" w:right="10800"/>
      </w:pPr>
    </w:p>
    <w:p w:rsidR="00F9091F" w:rsidRDefault="00F9091F">
      <w:pPr>
        <w:spacing w:after="0"/>
        <w:ind w:left="-1440" w:right="10800"/>
      </w:pPr>
    </w:p>
    <w:sectPr w:rsidR="00F909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1F"/>
    <w:rsid w:val="00472BEA"/>
    <w:rsid w:val="00580B04"/>
    <w:rsid w:val="00683E26"/>
    <w:rsid w:val="008212E5"/>
    <w:rsid w:val="00826AB6"/>
    <w:rsid w:val="009741CD"/>
    <w:rsid w:val="00B410DA"/>
    <w:rsid w:val="00CA45A7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A66A5-860F-4AB0-A101-3C8E8372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Trigaux</dc:creator>
  <cp:keywords/>
  <cp:lastModifiedBy>David Trigaux</cp:lastModifiedBy>
  <cp:revision>2</cp:revision>
  <dcterms:created xsi:type="dcterms:W3CDTF">2017-11-16T16:20:00Z</dcterms:created>
  <dcterms:modified xsi:type="dcterms:W3CDTF">2017-11-16T16:20:00Z</dcterms:modified>
</cp:coreProperties>
</file>